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F9" w:rsidRPr="00644CF9" w:rsidRDefault="00D11F2A" w:rsidP="00644CF9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Аннотация к р</w:t>
      </w:r>
      <w:r w:rsidR="00644CF9" w:rsidRPr="00644CF9">
        <w:rPr>
          <w:rFonts w:ascii="Times New Roman" w:eastAsia="@Arial Unicode MS" w:hAnsi="Times New Roman" w:cs="Times New Roman"/>
          <w:b/>
          <w:sz w:val="24"/>
          <w:szCs w:val="24"/>
        </w:rPr>
        <w:t>абоч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>ей</w:t>
      </w:r>
      <w:r w:rsidR="00644CF9" w:rsidRPr="00644CF9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>е</w:t>
      </w:r>
      <w:r w:rsidR="00644CF9" w:rsidRPr="00644CF9">
        <w:rPr>
          <w:rFonts w:ascii="Times New Roman" w:eastAsia="@Arial Unicode MS" w:hAnsi="Times New Roman" w:cs="Times New Roman"/>
          <w:b/>
          <w:sz w:val="24"/>
          <w:szCs w:val="24"/>
        </w:rPr>
        <w:t xml:space="preserve"> курса внеурочной деятельности «Физическая культура», </w:t>
      </w:r>
    </w:p>
    <w:p w:rsidR="00644CF9" w:rsidRDefault="00644CF9" w:rsidP="00644CF9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644CF9">
        <w:rPr>
          <w:rFonts w:ascii="Times New Roman" w:eastAsia="@Arial Unicode MS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, </w:t>
      </w:r>
    </w:p>
    <w:p w:rsidR="00644CF9" w:rsidRPr="00644CF9" w:rsidRDefault="00644CF9" w:rsidP="00644CF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44CF9">
        <w:rPr>
          <w:rFonts w:ascii="Times New Roman" w:eastAsia="@Arial Unicode MS" w:hAnsi="Times New Roman" w:cs="Times New Roman"/>
          <w:b/>
          <w:sz w:val="24"/>
          <w:szCs w:val="24"/>
        </w:rPr>
        <w:t xml:space="preserve"> раздел «Пионербол»</w:t>
      </w:r>
    </w:p>
    <w:p w:rsidR="00644CF9" w:rsidRPr="00644CF9" w:rsidRDefault="00D11F2A" w:rsidP="00644CF9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Планируемые </w:t>
      </w:r>
      <w:r w:rsidR="00644CF9" w:rsidRPr="00644CF9">
        <w:rPr>
          <w:rFonts w:ascii="Times New Roman" w:eastAsia="Calibri" w:hAnsi="Times New Roman" w:cs="Times New Roman"/>
          <w:b/>
        </w:rPr>
        <w:t>результаты</w:t>
      </w:r>
    </w:p>
    <w:p w:rsidR="00644CF9" w:rsidRPr="00644CF9" w:rsidRDefault="00644CF9" w:rsidP="00644CF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CF9">
        <w:rPr>
          <w:rFonts w:ascii="Times New Roman" w:eastAsia="Calibri" w:hAnsi="Times New Roman" w:cs="Times New Roman"/>
          <w:sz w:val="24"/>
          <w:szCs w:val="24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:rsidR="00644CF9" w:rsidRPr="00644CF9" w:rsidRDefault="00644CF9" w:rsidP="00644CF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Содержание раздела «Пионербол»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  <w:lang w:val="en-US"/>
        </w:rPr>
        <w:t>I</w:t>
      </w:r>
      <w:r w:rsidRPr="00644CF9">
        <w:rPr>
          <w:rFonts w:ascii="Times New Roman" w:eastAsia="Calibri" w:hAnsi="Times New Roman" w:cs="Times New Roman"/>
          <w:b/>
        </w:rPr>
        <w:t>. Основы знаний – во время занятий</w:t>
      </w:r>
      <w:r w:rsidRPr="00644CF9">
        <w:rPr>
          <w:rFonts w:ascii="Times New Roman" w:eastAsia="Calibri" w:hAnsi="Times New Roman" w:cs="Times New Roman"/>
        </w:rPr>
        <w:t xml:space="preserve">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понятие о технике и тактике игры, предупреждение травматизма. 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основные положения правил игры в пионербол. Нарушения, жесты судей, правила соревнований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44CF9">
        <w:rPr>
          <w:rFonts w:ascii="Times New Roman" w:eastAsia="Calibri" w:hAnsi="Times New Roman" w:cs="Times New Roman"/>
          <w:b/>
          <w:lang w:val="en-US"/>
        </w:rPr>
        <w:t>II</w:t>
      </w:r>
      <w:r w:rsidRPr="00644CF9">
        <w:rPr>
          <w:rFonts w:ascii="Times New Roman" w:eastAsia="Calibri" w:hAnsi="Times New Roman" w:cs="Times New Roman"/>
          <w:b/>
        </w:rPr>
        <w:t xml:space="preserve">. Специальная физическая подготовка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</w:rPr>
        <w:t xml:space="preserve">      Упражнения для развития навыков быстроты ответных действий.</w:t>
      </w:r>
      <w:r w:rsidRPr="00644CF9">
        <w:rPr>
          <w:rFonts w:ascii="Times New Roman" w:eastAsia="Calibri" w:hAnsi="Times New Roman" w:cs="Times New Roman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644CF9">
          <w:rPr>
            <w:rFonts w:ascii="Times New Roman" w:eastAsia="Calibri" w:hAnsi="Times New Roman" w:cs="Times New Roman"/>
          </w:rPr>
          <w:t>15 м</w:t>
        </w:r>
      </w:smartTag>
      <w:r w:rsidRPr="00644CF9">
        <w:rPr>
          <w:rFonts w:ascii="Times New Roman" w:eastAsia="Calibri" w:hAnsi="Times New Roman" w:cs="Times New Roman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</w:rPr>
        <w:t xml:space="preserve">      Упражнения для развития качеств при приеме и передачи мяча.</w:t>
      </w:r>
      <w:r w:rsidRPr="00644CF9">
        <w:rPr>
          <w:rFonts w:ascii="Times New Roman" w:eastAsia="Calibri" w:hAnsi="Times New Roman" w:cs="Times New Roman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      </w:t>
      </w:r>
      <w:r w:rsidRPr="00644CF9">
        <w:rPr>
          <w:rFonts w:ascii="Times New Roman" w:eastAsia="Calibri" w:hAnsi="Times New Roman" w:cs="Times New Roman"/>
          <w:b/>
        </w:rPr>
        <w:t>Упражнения для развития качеств, необходимых при выполнении подачи мяча.</w:t>
      </w:r>
      <w:r w:rsidRPr="00644CF9">
        <w:rPr>
          <w:rFonts w:ascii="Times New Roman" w:eastAsia="Calibri" w:hAnsi="Times New Roman" w:cs="Times New Roman"/>
        </w:rPr>
        <w:t xml:space="preserve"> Круговые вращения руками в плечевых суставах с большой амплитудой и максимальной быстротой. Броски из-за головы с максимальным </w:t>
      </w:r>
      <w:proofErr w:type="spellStart"/>
      <w:r w:rsidRPr="00644CF9">
        <w:rPr>
          <w:rFonts w:ascii="Times New Roman" w:eastAsia="Calibri" w:hAnsi="Times New Roman" w:cs="Times New Roman"/>
        </w:rPr>
        <w:t>прогибанием</w:t>
      </w:r>
      <w:proofErr w:type="spellEnd"/>
      <w:r w:rsidRPr="00644CF9">
        <w:rPr>
          <w:rFonts w:ascii="Times New Roman" w:eastAsia="Calibri" w:hAnsi="Times New Roman" w:cs="Times New Roman"/>
        </w:rPr>
        <w:t>. Броски мяча через сетку на точность зоны.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</w:rPr>
        <w:t xml:space="preserve">      Упражнения для развития качеств, необходимых при выполнении нападающих бросков.</w:t>
      </w:r>
      <w:r w:rsidRPr="00644CF9">
        <w:rPr>
          <w:rFonts w:ascii="Times New Roman" w:eastAsia="Calibri" w:hAnsi="Times New Roman" w:cs="Times New Roman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</w:rPr>
        <w:t xml:space="preserve">      Упражнения для развития качеств, необходимых при блокировании.</w:t>
      </w:r>
      <w:r w:rsidRPr="00644CF9">
        <w:rPr>
          <w:rFonts w:ascii="Times New Roman" w:eastAsia="Calibri" w:hAnsi="Times New Roman" w:cs="Times New Roman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</w:rPr>
        <w:t xml:space="preserve">      Упражнения для развития качеств, необходимых при технике защиты.</w:t>
      </w:r>
      <w:r w:rsidRPr="00644CF9">
        <w:rPr>
          <w:rFonts w:ascii="Times New Roman" w:eastAsia="Calibri" w:hAnsi="Times New Roman" w:cs="Times New Roman"/>
        </w:rPr>
        <w:t xml:space="preserve"> Перемещения и стойки. Бег, ходьба, приставной шаг вперед, в стороны, остановки, выпады, скачки. Упражнения с мячом. Прием </w:t>
      </w:r>
      <w:proofErr w:type="gramStart"/>
      <w:r w:rsidRPr="00644CF9">
        <w:rPr>
          <w:rFonts w:ascii="Times New Roman" w:eastAsia="Calibri" w:hAnsi="Times New Roman" w:cs="Times New Roman"/>
        </w:rPr>
        <w:t>мяча  на</w:t>
      </w:r>
      <w:proofErr w:type="gramEnd"/>
      <w:r w:rsidRPr="00644CF9">
        <w:rPr>
          <w:rFonts w:ascii="Times New Roman" w:eastAsia="Calibri" w:hAnsi="Times New Roman" w:cs="Times New Roman"/>
        </w:rPr>
        <w:t xml:space="preserve"> месте и после перемещения, в падении.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  <w:b/>
          <w:lang w:val="en-US"/>
        </w:rPr>
        <w:t>III</w:t>
      </w:r>
      <w:r w:rsidRPr="00644CF9">
        <w:rPr>
          <w:rFonts w:ascii="Times New Roman" w:eastAsia="Calibri" w:hAnsi="Times New Roman" w:cs="Times New Roman"/>
          <w:b/>
        </w:rPr>
        <w:t xml:space="preserve">. Технико-тактические приемы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1. Подача мяча –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техника выполнения подачи;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прием мяча;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lastRenderedPageBreak/>
        <w:t>- подача мяча по зонам, управление подачей.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2. Передачи –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передачи внутри команды;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передачи через сетку;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передачи с места и после 2-х шагов в прыжке.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 3. Нападающий бросок –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техника выполнения нападающего броска;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нападающие броски с разных зон.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4. Блокирование –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ознакомление с техникой постановки одиночного и группового блока;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5. Комбинированные упражнения –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подача – прием;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подача – прием – передача;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передача – нападающий бросок;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нападающий бросок – блок.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6. Учебно-тренировочные игры –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отработка навыков взаимодействия игроков на площадке;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>- отработка индивидуальных действий игроков;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- отработка групповых действий игроков (страховка игрока, слабо принимающего подачу).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7. Судейство игр –- отработка навыков судейства школьных соревнований. </w:t>
      </w:r>
    </w:p>
    <w:p w:rsidR="00644CF9" w:rsidRPr="00644CF9" w:rsidRDefault="00644CF9" w:rsidP="00644C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CF9">
        <w:rPr>
          <w:rFonts w:ascii="Times New Roman" w:eastAsia="Calibri" w:hAnsi="Times New Roman" w:cs="Times New Roman"/>
        </w:rPr>
        <w:t xml:space="preserve">     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644CF9" w:rsidRPr="00644CF9" w:rsidRDefault="00644CF9" w:rsidP="00644CF9">
      <w:pPr>
        <w:keepNext/>
        <w:tabs>
          <w:tab w:val="left" w:pos="2565"/>
          <w:tab w:val="left" w:pos="2820"/>
          <w:tab w:val="center" w:pos="55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44CF9" w:rsidRPr="00644CF9" w:rsidRDefault="00644CF9" w:rsidP="00644CF9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644CF9">
        <w:rPr>
          <w:rFonts w:ascii="Times New Roman" w:eastAsia="Calibri" w:hAnsi="Times New Roman" w:cs="Times New Roman"/>
          <w:b/>
        </w:rPr>
        <w:t>Тематическое планирование</w:t>
      </w:r>
      <w:r>
        <w:rPr>
          <w:rFonts w:ascii="Times New Roman" w:eastAsia="Calibri" w:hAnsi="Times New Roman" w:cs="Times New Roman"/>
          <w:b/>
        </w:rPr>
        <w:t xml:space="preserve"> раздела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5865"/>
        <w:gridCol w:w="2690"/>
        <w:gridCol w:w="3844"/>
      </w:tblGrid>
      <w:tr w:rsidR="00644CF9" w:rsidRPr="00644CF9" w:rsidTr="00644CF9">
        <w:trPr>
          <w:cantSplit/>
          <w:trHeight w:val="432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Темы</w:t>
            </w:r>
          </w:p>
        </w:tc>
        <w:tc>
          <w:tcPr>
            <w:tcW w:w="6534" w:type="dxa"/>
            <w:gridSpan w:val="2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Количество часов / класс</w:t>
            </w:r>
          </w:p>
        </w:tc>
      </w:tr>
      <w:tr w:rsidR="00644CF9" w:rsidRPr="00644CF9" w:rsidTr="00644CF9">
        <w:trPr>
          <w:cantSplit/>
          <w:trHeight w:val="471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90" w:type="dxa"/>
            <w:vAlign w:val="center"/>
          </w:tcPr>
          <w:p w:rsidR="00644CF9" w:rsidRPr="00644CF9" w:rsidRDefault="00644CF9" w:rsidP="00644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4CF9">
              <w:rPr>
                <w:rFonts w:ascii="Times New Roman" w:eastAsia="Calibri" w:hAnsi="Times New Roman" w:cs="Times New Roman"/>
                <w:lang w:eastAsia="ru-RU"/>
              </w:rPr>
              <w:t>5 класс</w:t>
            </w:r>
          </w:p>
        </w:tc>
        <w:tc>
          <w:tcPr>
            <w:tcW w:w="3844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6 класс</w:t>
            </w:r>
          </w:p>
        </w:tc>
      </w:tr>
      <w:tr w:rsidR="00644CF9" w:rsidRPr="00644CF9" w:rsidTr="00644CF9">
        <w:trPr>
          <w:cantSplit/>
          <w:trHeight w:val="497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644CF9">
              <w:rPr>
                <w:rFonts w:ascii="Times New Roman" w:eastAsia="Calibri" w:hAnsi="Times New Roman" w:cs="Times New Roman"/>
                <w:bCs/>
              </w:rPr>
              <w:t>Основы знаний</w:t>
            </w:r>
          </w:p>
        </w:tc>
        <w:tc>
          <w:tcPr>
            <w:tcW w:w="2690" w:type="dxa"/>
            <w:vAlign w:val="center"/>
          </w:tcPr>
          <w:p w:rsidR="00644CF9" w:rsidRPr="00644CF9" w:rsidRDefault="00644CF9" w:rsidP="00644CF9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644CF9">
              <w:rPr>
                <w:rFonts w:ascii="Times New Roman" w:eastAsia="Calibri" w:hAnsi="Times New Roman" w:cs="Times New Roman"/>
              </w:rPr>
              <w:t>В процессе занятий</w:t>
            </w:r>
          </w:p>
        </w:tc>
        <w:tc>
          <w:tcPr>
            <w:tcW w:w="3844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В процессе занятий</w:t>
            </w:r>
          </w:p>
        </w:tc>
      </w:tr>
      <w:tr w:rsidR="00644CF9" w:rsidRPr="00644CF9" w:rsidTr="00644CF9">
        <w:trPr>
          <w:cantSplit/>
          <w:trHeight w:val="419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Специальная физическая подготовка</w:t>
            </w:r>
          </w:p>
        </w:tc>
        <w:tc>
          <w:tcPr>
            <w:tcW w:w="2690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44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44CF9" w:rsidRPr="00644CF9" w:rsidTr="00644CF9">
        <w:trPr>
          <w:cantSplit/>
          <w:trHeight w:val="419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44CF9">
              <w:rPr>
                <w:rFonts w:ascii="Times New Roman" w:eastAsia="Calibri" w:hAnsi="Times New Roman" w:cs="Times New Roman"/>
                <w:bCs/>
              </w:rPr>
              <w:t>Технические и тактические приемы</w:t>
            </w:r>
          </w:p>
        </w:tc>
        <w:tc>
          <w:tcPr>
            <w:tcW w:w="2690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844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644CF9" w:rsidRPr="00644CF9" w:rsidTr="00644CF9">
        <w:trPr>
          <w:cantSplit/>
          <w:trHeight w:val="419"/>
        </w:trPr>
        <w:tc>
          <w:tcPr>
            <w:tcW w:w="150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2690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34 часа</w:t>
            </w:r>
          </w:p>
        </w:tc>
        <w:tc>
          <w:tcPr>
            <w:tcW w:w="3844" w:type="dxa"/>
            <w:vAlign w:val="center"/>
          </w:tcPr>
          <w:p w:rsidR="00644CF9" w:rsidRPr="00644CF9" w:rsidRDefault="00644CF9" w:rsidP="00644C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CF9">
              <w:rPr>
                <w:rFonts w:ascii="Times New Roman" w:eastAsia="Calibri" w:hAnsi="Times New Roman" w:cs="Times New Roman"/>
              </w:rPr>
              <w:t>34 часа</w:t>
            </w:r>
          </w:p>
        </w:tc>
      </w:tr>
    </w:tbl>
    <w:p w:rsidR="00644CF9" w:rsidRPr="00644CF9" w:rsidRDefault="00644CF9" w:rsidP="00644CF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44CF9" w:rsidRPr="00644CF9" w:rsidRDefault="00644CF9" w:rsidP="00644CF9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44C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раздел «Волейбол» </w:t>
      </w:r>
    </w:p>
    <w:p w:rsidR="00644CF9" w:rsidRPr="00644CF9" w:rsidRDefault="00644CF9" w:rsidP="00644CF9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bookmark3"/>
      <w:r w:rsidRPr="00644CF9">
        <w:rPr>
          <w:rFonts w:ascii="Times New Roman" w:eastAsia="Times New Roman" w:hAnsi="Times New Roman" w:cs="Times New Roman"/>
          <w:b/>
          <w:bCs/>
        </w:rPr>
        <w:lastRenderedPageBreak/>
        <w:t>Планируемые результаты</w:t>
      </w:r>
      <w:bookmarkEnd w:id="0"/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В результатах освоения минимума содержания тренировки по волейболу учащихся по окончании средней школы должны достигнуть следующего уровня развития физической культуры: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 xml:space="preserve">            - особенности развития физических способностей на занятиях физической культурой;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особенности форм урочных и внеурочных занятий физическими упражнениями, основы их структуры и направленности;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особенности содержания и направленности различных систем тренировок упражнений, их оздоровительную и развивающую эффективность. Соблюдать правила личной гигиены закаливания организма: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культуры поведения и взаимодействия во время коллективных занятий и соревнований;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экипировки и использование спортивного инвентаря на тренировках по волейболу;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 xml:space="preserve">приемы страховки и </w:t>
      </w:r>
      <w:proofErr w:type="spellStart"/>
      <w:r w:rsidRPr="00644CF9">
        <w:rPr>
          <w:rFonts w:ascii="Times New Roman" w:hAnsi="Times New Roman" w:cs="Times New Roman"/>
        </w:rPr>
        <w:t>самостраховки</w:t>
      </w:r>
      <w:proofErr w:type="spellEnd"/>
      <w:r w:rsidRPr="00644CF9">
        <w:rPr>
          <w:rFonts w:ascii="Times New Roman" w:hAnsi="Times New Roman" w:cs="Times New Roman"/>
        </w:rPr>
        <w:t xml:space="preserve"> во время тренировки, приемы оказания первой помощи при травмах и ушибах;</w:t>
      </w:r>
    </w:p>
    <w:p w:rsidR="00644CF9" w:rsidRPr="00644CF9" w:rsidRDefault="00644CF9" w:rsidP="00644CF9">
      <w:pPr>
        <w:pStyle w:val="a3"/>
        <w:jc w:val="both"/>
        <w:rPr>
          <w:rFonts w:ascii="Times New Roman" w:hAnsi="Times New Roman" w:cs="Times New Roman"/>
        </w:rPr>
      </w:pPr>
      <w:r w:rsidRPr="00644CF9">
        <w:rPr>
          <w:rFonts w:ascii="Times New Roman" w:hAnsi="Times New Roman" w:cs="Times New Roman"/>
        </w:rPr>
        <w:t>судейство соревнование по волейболу.</w:t>
      </w:r>
    </w:p>
    <w:p w:rsidR="00644CF9" w:rsidRDefault="00644CF9" w:rsidP="00644CF9">
      <w:pPr>
        <w:widowControl w:val="0"/>
        <w:numPr>
          <w:ilvl w:val="0"/>
          <w:numId w:val="5"/>
        </w:numPr>
        <w:spacing w:after="330" w:line="317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CF9" w:rsidRPr="00644CF9" w:rsidRDefault="00644CF9" w:rsidP="00644CF9">
      <w:pPr>
        <w:widowControl w:val="0"/>
        <w:numPr>
          <w:ilvl w:val="0"/>
          <w:numId w:val="5"/>
        </w:numPr>
        <w:spacing w:after="330" w:line="317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CF9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раздела «Волейбол»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</w:rPr>
        <w:t>Общая физическая подготовка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Теория:</w:t>
      </w:r>
      <w:r w:rsidRPr="006F3151">
        <w:rPr>
          <w:rFonts w:ascii="Times New Roman" w:hAnsi="Times New Roman" w:cs="Times New Roman"/>
        </w:rPr>
        <w:t xml:space="preserve"> Значение ОФП в подготовке волейболистов.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Практика:</w:t>
      </w:r>
      <w:r w:rsidRPr="006F3151">
        <w:rPr>
          <w:rFonts w:ascii="Times New Roman" w:hAnsi="Times New Roman" w:cs="Times New Roman"/>
        </w:rPr>
        <w:t xml:space="preserve"> Общеразвивающие упражнения, направленные на развитие всех физических качеств. Упражнения на снарядах, тренажерах, футбол, баскетбол.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Специальная физическая подготовка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Теория:</w:t>
      </w:r>
      <w:r w:rsidRPr="006F3151">
        <w:rPr>
          <w:rFonts w:ascii="Times New Roman" w:hAnsi="Times New Roman" w:cs="Times New Roman"/>
        </w:rPr>
        <w:t xml:space="preserve"> Значение СФП в подготовке волейболистов.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Практика:</w:t>
      </w:r>
      <w:r w:rsidRPr="006F3151">
        <w:rPr>
          <w:rFonts w:ascii="Times New Roman" w:hAnsi="Times New Roman" w:cs="Times New Roman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</w:rPr>
        <w:t>Техническая подготовка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</w:rPr>
        <w:t>Теория: Значение технической подготовки в волейболе.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</w:rPr>
        <w:t>Практика: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Тактическая подготовка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Теория:</w:t>
      </w:r>
      <w:r w:rsidRPr="006F3151">
        <w:rPr>
          <w:rFonts w:ascii="Times New Roman" w:hAnsi="Times New Roman" w:cs="Times New Roman"/>
        </w:rPr>
        <w:t xml:space="preserve"> Правила игры в волейбол. Значение тактической подготовки в волейболе.</w:t>
      </w:r>
    </w:p>
    <w:p w:rsidR="00644CF9" w:rsidRPr="006F3151" w:rsidRDefault="00644CF9" w:rsidP="006F3151">
      <w:pPr>
        <w:pStyle w:val="a3"/>
        <w:jc w:val="both"/>
        <w:rPr>
          <w:rFonts w:ascii="Times New Roman" w:hAnsi="Times New Roman" w:cs="Times New Roman"/>
        </w:rPr>
      </w:pPr>
      <w:r w:rsidRPr="006F31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Практика:</w:t>
      </w:r>
      <w:r w:rsidRPr="006F3151">
        <w:rPr>
          <w:rFonts w:ascii="Times New Roman" w:hAnsi="Times New Roman" w:cs="Times New Roman"/>
        </w:rPr>
        <w:t xml:space="preserve"> Тактика подач. Тактика передач. Тактика приёмов мяча. Правила игры (конечная диагностика)</w:t>
      </w:r>
    </w:p>
    <w:p w:rsidR="00644CF9" w:rsidRPr="00644CF9" w:rsidRDefault="00644CF9" w:rsidP="00644CF9">
      <w:pPr>
        <w:widowControl w:val="0"/>
        <w:numPr>
          <w:ilvl w:val="0"/>
          <w:numId w:val="5"/>
        </w:numPr>
        <w:spacing w:after="30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CF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968"/>
        <w:gridCol w:w="5594"/>
        <w:gridCol w:w="1151"/>
        <w:gridCol w:w="3689"/>
      </w:tblGrid>
      <w:tr w:rsidR="00644CF9" w:rsidRPr="00644CF9" w:rsidTr="006F3151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numPr>
                <w:ilvl w:val="0"/>
                <w:numId w:val="5"/>
              </w:num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10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Темы занятия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Количество часов</w:t>
            </w:r>
          </w:p>
        </w:tc>
      </w:tr>
      <w:tr w:rsidR="00644CF9" w:rsidRPr="00644CF9" w:rsidTr="006F3151">
        <w:trPr>
          <w:trHeight w:val="29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F9" w:rsidRPr="006F3151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44CF9" w:rsidRPr="006F3151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F3151" w:rsidRPr="006F3151" w:rsidRDefault="006F3151" w:rsidP="006F31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151">
              <w:rPr>
                <w:rFonts w:ascii="Times New Roman" w:hAnsi="Times New Roman" w:cs="Times New Roman"/>
              </w:rPr>
              <w:t>Общая физическая подготовка</w:t>
            </w:r>
          </w:p>
          <w:p w:rsidR="00644CF9" w:rsidRPr="006F3151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44CF9" w:rsidRPr="006F3151" w:rsidRDefault="00644CF9" w:rsidP="006F315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Специальная физическая подготовка</w:t>
            </w:r>
          </w:p>
          <w:p w:rsidR="00644CF9" w:rsidRPr="006F3151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44CF9" w:rsidRPr="006F3151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4CF9" w:rsidRPr="00644CF9" w:rsidRDefault="00644CF9" w:rsidP="006F315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История развития волейбола Общие основы волейбола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4CF9" w:rsidRPr="00644CF9" w:rsidRDefault="00644CF9" w:rsidP="006F315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1 ч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eastAsia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644CF9" w:rsidRPr="00644CF9" w:rsidTr="006F3151">
        <w:trPr>
          <w:trHeight w:hRule="exact" w:val="29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Правила игры и методика судейства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1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Техническая подготовка волейболистов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Физическая подготовка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Методика тренировки волейболистов 1 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Правила игры и методика судейства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Техническая подготовка волейболистов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val="29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F31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Техника нападения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Перемещения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 ч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Стойки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Подачи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5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Передачи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5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Нападающие удары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5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val="29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F31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Техника защиты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Перемещения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 ч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Прием мяча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Блокирование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CF9" w:rsidRPr="00644CF9" w:rsidRDefault="00644CF9" w:rsidP="00644C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1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 ч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CF9" w:rsidRPr="00644CF9" w:rsidTr="006F3151">
        <w:trPr>
          <w:trHeight w:hRule="exact" w:val="2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F9" w:rsidRPr="006F3151" w:rsidRDefault="00644CF9" w:rsidP="00644CF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F9" w:rsidRPr="00644CF9" w:rsidRDefault="00644CF9" w:rsidP="00644CF9">
            <w:pPr>
              <w:widowControl w:val="0"/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9" w:rsidRPr="00644CF9" w:rsidRDefault="00644CF9" w:rsidP="00644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151" w:rsidRPr="00644CF9" w:rsidTr="006F3151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151" w:rsidRPr="00644CF9" w:rsidRDefault="006F3151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3151" w:rsidRPr="00644CF9" w:rsidRDefault="006F3151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Итого </w:t>
            </w:r>
          </w:p>
        </w:tc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151" w:rsidRPr="00644CF9" w:rsidRDefault="006F3151" w:rsidP="00644CF9">
            <w:pPr>
              <w:widowControl w:val="0"/>
              <w:shd w:val="clear" w:color="auto" w:fill="FFFFFF"/>
              <w:spacing w:after="0" w:line="230" w:lineRule="exact"/>
              <w:ind w:hanging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44CF9">
              <w:rPr>
                <w:rFonts w:ascii="Times New Roman" w:eastAsia="Times New Roman" w:hAnsi="Times New Roman" w:cs="Times New Roman"/>
                <w:sz w:val="23"/>
                <w:szCs w:val="23"/>
              </w:rPr>
              <w:t>34 часа</w:t>
            </w:r>
          </w:p>
        </w:tc>
      </w:tr>
    </w:tbl>
    <w:p w:rsidR="00D11F2A" w:rsidRDefault="00D11F2A" w:rsidP="00D11F2A">
      <w:pPr>
        <w:pStyle w:val="a9"/>
        <w:spacing w:after="0" w:line="240" w:lineRule="auto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D11F2A" w:rsidSect="00FC48D0">
      <w:headerReference w:type="default" r:id="rId7"/>
      <w:footerReference w:type="default" r:id="rId8"/>
      <w:pgSz w:w="16838" w:h="11906" w:orient="landscape"/>
      <w:pgMar w:top="426" w:right="1103" w:bottom="709" w:left="1134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87" w:rsidRDefault="005D6087" w:rsidP="00644CF9">
      <w:pPr>
        <w:spacing w:after="0" w:line="240" w:lineRule="auto"/>
      </w:pPr>
      <w:r>
        <w:separator/>
      </w:r>
    </w:p>
  </w:endnote>
  <w:endnote w:type="continuationSeparator" w:id="0">
    <w:p w:rsidR="005D6087" w:rsidRDefault="005D6087" w:rsidP="006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789502"/>
      <w:docPartObj>
        <w:docPartGallery w:val="Page Numbers (Bottom of Page)"/>
        <w:docPartUnique/>
      </w:docPartObj>
    </w:sdtPr>
    <w:sdtEndPr/>
    <w:sdtContent>
      <w:p w:rsidR="00FC48D0" w:rsidRDefault="00FC4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2A">
          <w:rPr>
            <w:noProof/>
          </w:rPr>
          <w:t>3</w:t>
        </w:r>
        <w:r>
          <w:fldChar w:fldCharType="end"/>
        </w:r>
      </w:p>
    </w:sdtContent>
  </w:sdt>
  <w:p w:rsidR="00FC48D0" w:rsidRDefault="00FC4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87" w:rsidRDefault="005D6087" w:rsidP="00644CF9">
      <w:pPr>
        <w:spacing w:after="0" w:line="240" w:lineRule="auto"/>
      </w:pPr>
      <w:r>
        <w:separator/>
      </w:r>
    </w:p>
  </w:footnote>
  <w:footnote w:type="continuationSeparator" w:id="0">
    <w:p w:rsidR="005D6087" w:rsidRDefault="005D6087" w:rsidP="0064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20"/>
      <w:docPartObj>
        <w:docPartGallery w:val="Page Numbers (Top of Page)"/>
        <w:docPartUnique/>
      </w:docPartObj>
    </w:sdtPr>
    <w:sdtEndPr/>
    <w:sdtContent>
      <w:p w:rsidR="00FC48D0" w:rsidRDefault="00FC4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2A">
          <w:rPr>
            <w:noProof/>
          </w:rPr>
          <w:t>3</w:t>
        </w:r>
        <w:r>
          <w:fldChar w:fldCharType="end"/>
        </w:r>
      </w:p>
    </w:sdtContent>
  </w:sdt>
  <w:p w:rsidR="00FC48D0" w:rsidRDefault="00FC4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0F"/>
    <w:multiLevelType w:val="multilevel"/>
    <w:tmpl w:val="7C7297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2310A6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DC5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13D"/>
    <w:multiLevelType w:val="hybridMultilevel"/>
    <w:tmpl w:val="9A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A39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9D4"/>
    <w:multiLevelType w:val="hybridMultilevel"/>
    <w:tmpl w:val="30F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053E1E"/>
    <w:rsid w:val="001E4DAB"/>
    <w:rsid w:val="001F4916"/>
    <w:rsid w:val="002463F3"/>
    <w:rsid w:val="00325A7A"/>
    <w:rsid w:val="003851B2"/>
    <w:rsid w:val="004926A7"/>
    <w:rsid w:val="004D5374"/>
    <w:rsid w:val="005934E9"/>
    <w:rsid w:val="005B48CF"/>
    <w:rsid w:val="005D6087"/>
    <w:rsid w:val="00644CF9"/>
    <w:rsid w:val="006532CE"/>
    <w:rsid w:val="006F3151"/>
    <w:rsid w:val="00853E5D"/>
    <w:rsid w:val="00876B24"/>
    <w:rsid w:val="00901D0C"/>
    <w:rsid w:val="00AF1511"/>
    <w:rsid w:val="00BC5B83"/>
    <w:rsid w:val="00C93820"/>
    <w:rsid w:val="00D11F2A"/>
    <w:rsid w:val="00D837DC"/>
    <w:rsid w:val="00E867D8"/>
    <w:rsid w:val="00EC5CC2"/>
    <w:rsid w:val="00ED3BAA"/>
    <w:rsid w:val="00EE0007"/>
    <w:rsid w:val="00F84E2E"/>
    <w:rsid w:val="00F861E4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3D2FC6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C5C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9"/>
  </w:style>
  <w:style w:type="paragraph" w:styleId="a7">
    <w:name w:val="footer"/>
    <w:basedOn w:val="a"/>
    <w:link w:val="a8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9"/>
  </w:style>
  <w:style w:type="table" w:customStyle="1" w:styleId="2">
    <w:name w:val="Сетка таблицы2"/>
    <w:basedOn w:val="a1"/>
    <w:next w:val="a4"/>
    <w:rsid w:val="006F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F31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12</cp:revision>
  <cp:lastPrinted>2021-06-15T10:24:00Z</cp:lastPrinted>
  <dcterms:created xsi:type="dcterms:W3CDTF">2021-06-14T09:20:00Z</dcterms:created>
  <dcterms:modified xsi:type="dcterms:W3CDTF">2021-12-28T06:09:00Z</dcterms:modified>
</cp:coreProperties>
</file>